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  <w:r w:rsidRPr="00A66A10">
        <w:rPr>
          <w:rFonts w:ascii="Times New Roman" w:hAnsi="Times New Roman"/>
          <w:b/>
          <w:sz w:val="24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7" o:title=""/>
          </v:shape>
          <o:OLEObject Type="Embed" ProgID="Acrobat.Document.DC" ShapeID="_x0000_i1025" DrawAspect="Content" ObjectID="_1761716348" r:id="rId8"/>
        </w:object>
      </w: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A66A10" w:rsidRDefault="00A66A10" w:rsidP="00CD3319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lang w:val="ru-RU"/>
        </w:rPr>
      </w:pPr>
    </w:p>
    <w:p w:rsidR="00F74CA1" w:rsidRPr="00F74CA1" w:rsidRDefault="00F74CA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6"/>
        <w:gridCol w:w="7012"/>
      </w:tblGrid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="008D3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общеобразовательное бюджетное учреждение «Средняя общеобразовательная школа № 13» Пожарского муниципального района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Распоряжение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D542CF" w:rsidRPr="00AA74B8" w:rsidRDefault="00AA74B8" w:rsidP="00EE61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 . Письмо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EE6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Короткевич Олеся Ивановна, директор школы</w:t>
            </w:r>
            <w:r w:rsidRPr="00AA74B8">
              <w:rPr>
                <w:lang w:val="ru-RU"/>
              </w:rPr>
              <w:br/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в составе</w:t>
            </w:r>
            <w:r w:rsidR="00EE61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E61F3" w:rsidRDefault="00EE61F3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Новохацкая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 Владимировна,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  <w:r w:rsidR="00844C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гуманитарного цикла</w:t>
            </w:r>
          </w:p>
          <w:p w:rsidR="00EE61F3" w:rsidRDefault="00EE61F3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Ершова Марина Ивановна, организатор творческих дел, ответственный за воспитательную работу в школе</w:t>
            </w:r>
            <w:r w:rsidR="00844C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ШМО классных руководителей</w:t>
            </w:r>
          </w:p>
          <w:p w:rsidR="00EE61F3" w:rsidRDefault="00EE61F3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Кочнева Елена Анатольевна, учитель начальных классов,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ШМО учителей начальной школы</w:t>
            </w:r>
          </w:p>
          <w:p w:rsidR="00EE61F3" w:rsidRDefault="00EE61F3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Безрядина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Владимировна, учитель биологии, руководитель ШМО естественнонаучной </w:t>
            </w:r>
            <w:r w:rsidR="00844C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  <w:p w:rsidR="00844C36" w:rsidRPr="00AA74B8" w:rsidRDefault="00844C36" w:rsidP="00844C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Гусенков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Вячеслав Алексеевич, учитель физики, руководитель центра «Точка Роста»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шк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Внедрение ФГОС</w:t>
            </w:r>
            <w:r w:rsidR="00CF40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проведение внутреннего мониторинга соответствия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Внедрение ФООП и корректировка образовательного процесса в соответствии с ними, в том числе развитие воспитательной работы и введение должности советника по воспитанию.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Обеспечение разнообразия и доступности дополнительного образования с учётом потребностей и возможностей детей.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Повышение уровня безопасности, в том числе усиление антитеррористической защищенности объектов организации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 Создание востребованной воспитательной системы для реализации современной молодежной политики.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Повышения безопасности в организации в отношении детей и работников, посетителей.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Применение ФООП при разработке ООП и организации образовательного процесса.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Введение должности советника директора по воспитанию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 детскими общественными объединениями и усиление воспитательной работы школы.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Внутренний мониторинг условий организации на соответствие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D542CF" w:rsidRPr="00AA74B8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D542CF" w:rsidRDefault="00AA74B8" w:rsidP="00CF406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реализации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C70D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2023 года по 2026 год – 4 года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C70D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D542CF" w:rsidRPr="00AA74B8" w:rsidRDefault="00AA74B8" w:rsidP="00C70D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D542CF" w:rsidRPr="00AA74B8" w:rsidRDefault="00AA74B8" w:rsidP="00C70D5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 применяются ФООП, в том числе в качестве альтернативы ООП школы.</w:t>
            </w:r>
          </w:p>
          <w:p w:rsidR="002C12A7" w:rsidRPr="00B603FF" w:rsidRDefault="002C12A7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2C12A7" w:rsidRPr="00B603FF" w:rsidRDefault="002C12A7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</w:t>
            </w:r>
            <w:r w:rsidR="002C1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12A7" w:rsidRPr="002C1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2C12A7" w:rsidRPr="00B603FF" w:rsidRDefault="002C12A7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2C12A7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85 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учащихся включено в систему дополнительного образования школы.</w:t>
            </w:r>
          </w:p>
          <w:p w:rsidR="004841CC" w:rsidRPr="00B603FF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4841CC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классных руководителей прошло </w:t>
            </w:r>
            <w:proofErr w:type="gramStart"/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руководством.</w:t>
            </w:r>
          </w:p>
          <w:p w:rsidR="004841CC" w:rsidRPr="004841CC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4841CC" w:rsidRPr="00B603FF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</w:t>
            </w:r>
            <w:r w:rsidR="002C1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12A7" w:rsidRPr="002C1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число работников, использующих дистанционные технологии, ИКТ, инновационные педагогические технологии.</w:t>
            </w:r>
          </w:p>
          <w:p w:rsidR="004841CC" w:rsidRPr="00B603FF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2C12A7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C1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A74B8"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% педагогов обучилось по программам для работы с детьми с ОВЗ.</w:t>
            </w:r>
          </w:p>
          <w:p w:rsidR="004841CC" w:rsidRPr="00B603FF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B603FF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4841CC" w:rsidRPr="00B603FF" w:rsidRDefault="004841CC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  <w:p w:rsidR="00D542CF" w:rsidRPr="00AA74B8" w:rsidRDefault="00AA74B8" w:rsidP="002C12A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41CC" w:rsidRPr="004841CC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Обеспечивается качество общего и дополнительного образования, соответствующего ФГОС, ФООП, социальному заказу, возможностям и потребностям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Расширился перечень дополнительных образовательных услуг, предоставляемых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профильное обучение на основе сетевого взаимодействия образовательных учреждений.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Стабильные положительные результаты, достигнутые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ходе государственной итоговой аттестации.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Выросло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и масштабы социально-позитивных инициатив со стороны обучающихся.</w:t>
            </w:r>
          </w:p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овладели цифровыми ресурсами, необходимыми для успешного решения задач современного образования в условиях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ФГОС.</w:t>
            </w:r>
          </w:p>
          <w:p w:rsidR="005D5BC3" w:rsidRPr="00AA74B8" w:rsidRDefault="005D5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учителями квалификационных категорий.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эффективная система информационного обеспечения образовательного процесса.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Модернизирован школьный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4841CC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назначается приказом директора </w:t>
            </w:r>
            <w:r w:rsidR="0048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СОШ № 13 Пожарского муниципального района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директор </w:t>
            </w:r>
            <w:r w:rsidR="0048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МОБУ СОШ № 13 Пожарского муниципального района</w:t>
            </w:r>
          </w:p>
        </w:tc>
      </w:tr>
    </w:tbl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p w:rsidR="00D542CF" w:rsidRDefault="00AA74B8" w:rsidP="004A79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организации. </w:t>
      </w:r>
      <w:proofErr w:type="gramStart"/>
      <w:r w:rsidR="007012E8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бюджетное учреждение «Средняя общеобразовательная школа № 13» Пожарского муниципального района (МОБУ СОШ № 13 Пожарского муниципального района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школа, организация) </w:t>
      </w:r>
      <w:r w:rsidR="007012E8">
        <w:rPr>
          <w:rFonts w:hAnsi="Times New Roman" w:cs="Times New Roman"/>
          <w:color w:val="000000"/>
          <w:sz w:val="24"/>
          <w:szCs w:val="24"/>
          <w:lang w:val="ru-RU"/>
        </w:rPr>
        <w:t>функционирует с 01.09.1987 года.</w:t>
      </w:r>
      <w:proofErr w:type="gramEnd"/>
    </w:p>
    <w:p w:rsidR="004A79C8" w:rsidRPr="004A79C8" w:rsidRDefault="004A79C8" w:rsidP="004A79C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542CF" w:rsidRDefault="00AA74B8" w:rsidP="004A79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расположена по адресу: </w:t>
      </w:r>
      <w:r w:rsidR="007012E8">
        <w:rPr>
          <w:rFonts w:hAnsi="Times New Roman" w:cs="Times New Roman"/>
          <w:color w:val="000000"/>
          <w:sz w:val="24"/>
          <w:szCs w:val="24"/>
          <w:lang w:val="ru-RU"/>
        </w:rPr>
        <w:t xml:space="preserve">692028, Приморский край, Пожарский район, с. </w:t>
      </w:r>
      <w:proofErr w:type="spellStart"/>
      <w:r w:rsidR="007012E8">
        <w:rPr>
          <w:rFonts w:hAnsi="Times New Roman" w:cs="Times New Roman"/>
          <w:color w:val="000000"/>
          <w:sz w:val="24"/>
          <w:szCs w:val="24"/>
          <w:lang w:val="ru-RU"/>
        </w:rPr>
        <w:t>Светлогорье</w:t>
      </w:r>
      <w:proofErr w:type="spellEnd"/>
      <w:r w:rsidR="007012E8">
        <w:rPr>
          <w:rFonts w:hAnsi="Times New Roman" w:cs="Times New Roman"/>
          <w:color w:val="000000"/>
          <w:sz w:val="24"/>
          <w:szCs w:val="24"/>
          <w:lang w:val="ru-RU"/>
        </w:rPr>
        <w:t xml:space="preserve">, ул. В. Хомякова, 2.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Телефон</w:t>
      </w:r>
      <w:r w:rsidR="007012E8">
        <w:rPr>
          <w:rFonts w:hAnsi="Times New Roman" w:cs="Times New Roman"/>
          <w:color w:val="000000"/>
          <w:sz w:val="24"/>
          <w:szCs w:val="24"/>
          <w:lang w:val="ru-RU"/>
        </w:rPr>
        <w:t>: 8 (42357) 35-3-92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012E8">
        <w:rPr>
          <w:rFonts w:hAnsi="Times New Roman" w:cs="Times New Roman"/>
          <w:color w:val="000000"/>
          <w:sz w:val="24"/>
          <w:szCs w:val="24"/>
        </w:rPr>
        <w:t>E</w:t>
      </w:r>
      <w:r w:rsidR="007012E8" w:rsidRPr="00B1552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012E8">
        <w:rPr>
          <w:rFonts w:hAnsi="Times New Roman" w:cs="Times New Roman"/>
          <w:color w:val="000000"/>
          <w:sz w:val="24"/>
          <w:szCs w:val="24"/>
        </w:rPr>
        <w:t>mail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9" w:history="1">
        <w:r w:rsidR="00B1552E" w:rsidRPr="00306F14">
          <w:rPr>
            <w:rStyle w:val="a3"/>
            <w:rFonts w:eastAsiaTheme="minorHAnsi" w:hAnsi="Times New Roman"/>
            <w:sz w:val="24"/>
            <w:szCs w:val="24"/>
            <w:lang w:val="en-US" w:eastAsia="en-US"/>
          </w:rPr>
          <w:t>ser</w:t>
        </w:r>
        <w:r w:rsidR="00B1552E" w:rsidRPr="00306F14">
          <w:rPr>
            <w:rStyle w:val="a3"/>
            <w:rFonts w:eastAsiaTheme="minorHAnsi" w:hAnsi="Times New Roman"/>
            <w:sz w:val="24"/>
            <w:szCs w:val="24"/>
            <w:lang w:eastAsia="en-US"/>
          </w:rPr>
          <w:t>66970857@</w:t>
        </w:r>
        <w:r w:rsidR="00B1552E" w:rsidRPr="00306F14">
          <w:rPr>
            <w:rStyle w:val="a3"/>
            <w:rFonts w:eastAsiaTheme="minorHAnsi" w:hAnsi="Times New Roman"/>
            <w:sz w:val="24"/>
            <w:szCs w:val="24"/>
            <w:lang w:val="en-US" w:eastAsia="en-US"/>
          </w:rPr>
          <w:t>yandex</w:t>
        </w:r>
        <w:r w:rsidR="00B1552E" w:rsidRPr="00306F14">
          <w:rPr>
            <w:rStyle w:val="a3"/>
            <w:rFonts w:eastAsiaTheme="minorHAnsi" w:hAnsi="Times New Roman"/>
            <w:sz w:val="24"/>
            <w:szCs w:val="24"/>
            <w:lang w:eastAsia="en-US"/>
          </w:rPr>
          <w:t>.</w:t>
        </w:r>
        <w:r w:rsidR="00B1552E" w:rsidRPr="00306F14">
          <w:rPr>
            <w:rStyle w:val="a3"/>
            <w:rFonts w:eastAsiaTheme="minorHAnsi" w:hAnsi="Times New Roman"/>
            <w:sz w:val="24"/>
            <w:szCs w:val="24"/>
            <w:lang w:val="en-US" w:eastAsia="en-US"/>
          </w:rPr>
          <w:t>ru</w:t>
        </w:r>
      </w:hyperlink>
      <w:r w:rsidR="00B1552E" w:rsidRP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1552E">
        <w:rPr>
          <w:rFonts w:hAnsi="Times New Roman" w:cs="Times New Roman"/>
          <w:color w:val="000000"/>
          <w:sz w:val="24"/>
          <w:szCs w:val="24"/>
          <w:lang w:val="ru-RU"/>
        </w:rPr>
        <w:t>Сайт: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="00E542D4" w:rsidRPr="00306F14">
          <w:rPr>
            <w:rStyle w:val="a3"/>
            <w:rFonts w:eastAsiaTheme="minorHAnsi" w:hAnsi="Times New Roman"/>
            <w:sz w:val="24"/>
            <w:szCs w:val="24"/>
            <w:lang w:val="en-US" w:eastAsia="en-US"/>
          </w:rPr>
          <w:t>http</w:t>
        </w:r>
        <w:r w:rsidR="00E542D4" w:rsidRPr="00E542D4">
          <w:rPr>
            <w:rStyle w:val="a3"/>
            <w:rFonts w:eastAsiaTheme="minorHAnsi" w:hAnsi="Times New Roman"/>
            <w:sz w:val="24"/>
            <w:szCs w:val="24"/>
            <w:lang w:eastAsia="en-US"/>
          </w:rPr>
          <w:t>://</w:t>
        </w:r>
        <w:r w:rsidR="00E542D4" w:rsidRPr="00306F14">
          <w:rPr>
            <w:rStyle w:val="a3"/>
            <w:rFonts w:eastAsiaTheme="minorHAnsi" w:hAnsi="Times New Roman"/>
            <w:sz w:val="24"/>
            <w:szCs w:val="24"/>
            <w:lang w:eastAsia="en-US"/>
          </w:rPr>
          <w:t>школа13.пожобр.рф</w:t>
        </w:r>
      </w:hyperlink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A79C8" w:rsidRPr="004A79C8" w:rsidRDefault="004A79C8" w:rsidP="004A79C8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542CF" w:rsidRDefault="00AA74B8" w:rsidP="004A79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Школа находится в типовом здании по проекту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 1987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>Проектная мощность на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410BCA" w:rsidRPr="00B603FF">
        <w:rPr>
          <w:rFonts w:hAnsi="Times New Roman" w:cs="Times New Roman"/>
          <w:color w:val="000000"/>
          <w:sz w:val="24"/>
          <w:szCs w:val="24"/>
          <w:lang w:val="ru-RU"/>
        </w:rPr>
        <w:t>92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У школы нет филиалов. 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>На начало 2023 года в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обучают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ся 150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 Учебные занятия проводятся в 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 Режим работы школы: пятидневная учебная неделя</w:t>
      </w:r>
      <w:r w:rsidR="00E542D4">
        <w:rPr>
          <w:rFonts w:hAnsi="Times New Roman" w:cs="Times New Roman"/>
          <w:color w:val="000000"/>
          <w:sz w:val="24"/>
          <w:szCs w:val="24"/>
          <w:lang w:val="ru-RU"/>
        </w:rPr>
        <w:t xml:space="preserve"> с 8.00 до 20.00 часов.</w:t>
      </w:r>
    </w:p>
    <w:p w:rsidR="004A79C8" w:rsidRPr="004A79C8" w:rsidRDefault="004A79C8" w:rsidP="004A79C8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542CF" w:rsidRDefault="00AA74B8" w:rsidP="004A79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интересам во второй половине дня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дополнительного образования и курсов внеурочной деятельности.  </w:t>
      </w:r>
      <w:r w:rsidR="004A79C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ополнительное образование представлено</w:t>
      </w:r>
      <w:r w:rsidR="004A79C8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кружками и секциями</w:t>
      </w:r>
      <w:r w:rsidR="004A79C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A79C8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основе.</w:t>
      </w:r>
    </w:p>
    <w:p w:rsidR="004A79C8" w:rsidRPr="00B603FF" w:rsidRDefault="004A79C8" w:rsidP="004A79C8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D542CF" w:rsidRPr="00AA74B8" w:rsidRDefault="00AA74B8" w:rsidP="004A79C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Для функционирования школы, в том числе организации образовательного процесса имеются: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учебные кабинеты –</w:t>
      </w:r>
      <w:r w:rsidR="00410BCA" w:rsidRP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, площадь –</w:t>
      </w:r>
      <w:r w:rsidR="00410BCA" w:rsidRP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568,3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компьютерный класс, площадь –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75,2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мастерская, площадь –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65,3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spellEnd"/>
      <w:proofErr w:type="gramEnd"/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спортивный зал, площадь –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168,2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актовый зал, площадь –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119,8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AA74B8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библиотека 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площадь –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 32,6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м</w:t>
      </w:r>
      <w:proofErr w:type="gram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столовая на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посадочных мест;</w:t>
      </w:r>
    </w:p>
    <w:p w:rsidR="00D542CF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архив, площадь 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8367D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.м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542CF" w:rsidRPr="00410BCA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медицинский кабинет, площадь –</w:t>
      </w:r>
      <w:r w:rsidR="00410BCA" w:rsidRP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0BCA">
        <w:rPr>
          <w:rFonts w:hAnsi="Times New Roman" w:cs="Times New Roman"/>
          <w:color w:val="000000"/>
          <w:sz w:val="24"/>
          <w:szCs w:val="24"/>
          <w:lang w:val="ru-RU"/>
        </w:rPr>
        <w:t xml:space="preserve">14,8 </w:t>
      </w:r>
      <w:proofErr w:type="spellStart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="00410BC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10BC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8367D1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кабинет психолога, площадь –</w:t>
      </w:r>
      <w:r w:rsidR="008367D1" w:rsidRP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proofErr w:type="spell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8367D1" w:rsidRDefault="00AA74B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учительская, площадь – 15,6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proofErr w:type="gram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542CF" w:rsidRPr="008367D1" w:rsidRDefault="00AA74B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методический кабинет, площадь –</w:t>
      </w:r>
      <w:r w:rsidR="008367D1">
        <w:rPr>
          <w:rFonts w:hAnsi="Times New Roman" w:cs="Times New Roman"/>
          <w:color w:val="000000"/>
          <w:sz w:val="24"/>
          <w:szCs w:val="24"/>
          <w:lang w:val="ru-RU"/>
        </w:rPr>
        <w:t xml:space="preserve"> 12,4 </w:t>
      </w:r>
      <w:proofErr w:type="spellStart"/>
      <w:r w:rsidR="008367D1">
        <w:rPr>
          <w:rFonts w:hAnsi="Times New Roman" w:cs="Times New Roman"/>
          <w:color w:val="000000"/>
          <w:sz w:val="24"/>
          <w:szCs w:val="24"/>
          <w:lang w:val="ru-RU"/>
        </w:rPr>
        <w:t>кв.м</w:t>
      </w:r>
      <w:proofErr w:type="spellEnd"/>
      <w:r w:rsidRPr="008367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56E4" w:rsidRDefault="00F656E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об </w:t>
      </w:r>
      <w:proofErr w:type="gramStart"/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Оценка содержания и качества подготовки обучающихся – статистика показателей за</w:t>
      </w:r>
      <w:r w:rsidR="00F656E4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F656E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"/>
        <w:gridCol w:w="3978"/>
        <w:gridCol w:w="1210"/>
        <w:gridCol w:w="1210"/>
        <w:gridCol w:w="1210"/>
        <w:gridCol w:w="1583"/>
      </w:tblGrid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F65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A74B8">
              <w:br/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F65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A74B8">
              <w:br/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F656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A74B8">
              <w:br/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74B8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F656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</w:t>
            </w:r>
            <w:r w:rsidR="00F656E4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F656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542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F65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9E0219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9E0219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F65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F65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F65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9E0219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F656E4" w:rsidRDefault="00F656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9E0219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9E0219" w:rsidRDefault="009E02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542CF" w:rsidRPr="00DF56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542C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542CF" w:rsidRPr="00DF56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с 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542C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107A9F" w:rsidRDefault="00107A9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542CF" w:rsidRPr="00AA74B8" w:rsidRDefault="00AA74B8" w:rsidP="00107A9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</w:t>
      </w:r>
      <w:r w:rsidR="00107A9F">
        <w:rPr>
          <w:rFonts w:hAnsi="Times New Roman" w:cs="Times New Roman"/>
          <w:color w:val="000000"/>
          <w:sz w:val="24"/>
          <w:szCs w:val="24"/>
          <w:lang w:val="ru-RU"/>
        </w:rPr>
        <w:t xml:space="preserve">выбытие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обучающихся школы.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окружающего социума.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Социум школы представляет собой микр</w:t>
      </w:r>
      <w:proofErr w:type="gram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макроосреду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. Микросреду составляют семьи воспитанников и учащихся. </w:t>
      </w:r>
      <w:proofErr w:type="gram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сведения о социальном статусе семей свидетельствуют о сохранении высокого показателя численности многодетных и социально незащищенных семей (семьи, в которых оформлена опека, имеются дети-инвалиды; дети, воспитывающиеся в </w:t>
      </w:r>
      <w:r w:rsidR="00916DDB">
        <w:rPr>
          <w:rFonts w:hAnsi="Times New Roman" w:cs="Times New Roman"/>
          <w:color w:val="000000"/>
          <w:sz w:val="24"/>
          <w:szCs w:val="24"/>
          <w:lang w:val="ru-RU"/>
        </w:rPr>
        <w:t xml:space="preserve">КГКУ «Центр содействия семейному устройству с. </w:t>
      </w:r>
      <w:proofErr w:type="spellStart"/>
      <w:r w:rsidR="00916DDB">
        <w:rPr>
          <w:rFonts w:hAnsi="Times New Roman" w:cs="Times New Roman"/>
          <w:color w:val="000000"/>
          <w:sz w:val="24"/>
          <w:szCs w:val="24"/>
          <w:lang w:val="ru-RU"/>
        </w:rPr>
        <w:t>Светлогорье</w:t>
      </w:r>
      <w:proofErr w:type="spellEnd"/>
      <w:r w:rsidR="00916DD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2020 год - 17,38% от общего числа семей;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2021 год - 17,48% от общего числа семей;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2022 год - 18,95% от общего числа семей.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Макросреду или макроокружение представляют различные организации, взаимодействие с которыми позволяет реализовать модель, основанную на интегративной связи образования, науки и социальных структур. Рядом со школой находятся </w:t>
      </w:r>
      <w:r w:rsidR="00916DDB">
        <w:rPr>
          <w:rFonts w:hAnsi="Times New Roman" w:cs="Times New Roman"/>
          <w:color w:val="000000"/>
          <w:sz w:val="24"/>
          <w:szCs w:val="24"/>
          <w:lang w:val="ru-RU"/>
        </w:rPr>
        <w:t xml:space="preserve">сельский дом культуры и сельская библиотека.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того, в 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>расположен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>многофункциональный стадион.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Соседство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с клубом и библиотекой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заставляет развиваться, чтобы быть конкурентоспособными, но при этом не терять своей уникальности. С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сельским клубом 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налажены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партнерские взаимоотношения: проводим совместные мастер-классы,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мероприятия,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круглые столы.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6E9D"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 с 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сельской библиотекой </w:t>
      </w:r>
      <w:r w:rsidR="00366E9D"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проводит литературные и культурно-познавательные мероприятия.</w:t>
      </w:r>
      <w:r w:rsidR="00366E9D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Посещение многофункционального сельского стадиона позволяет обеспечить реализацию дополнительного образования, </w:t>
      </w:r>
      <w:r w:rsidR="00366E9D" w:rsidRPr="00AA74B8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 подход к развитию детей, удовлетворить потребность детей в двигательной активности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Организационно-педагогические условия организации, характеристика педагогов.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 Из них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>учителей, 1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иные педагогические работники</w:t>
      </w:r>
      <w:r w:rsidR="00DF569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73D7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71"/>
        <w:gridCol w:w="4527"/>
        <w:gridCol w:w="2590"/>
      </w:tblGrid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D542CF" w:rsidRPr="00273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273D7B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Высшее –</w:t>
            </w:r>
            <w:r w:rsid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AA74B8">
              <w:rPr>
                <w:lang w:val="ru-RU"/>
              </w:rPr>
              <w:br/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специальное –</w:t>
            </w:r>
            <w:r w:rsid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AA74B8">
              <w:rPr>
                <w:lang w:val="ru-RU"/>
              </w:rPr>
              <w:br/>
            </w:r>
            <w:r w:rsidRP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 в ВУЗах –</w:t>
            </w:r>
            <w:r w:rsid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5D5BC3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proofErr w:type="gramEnd"/>
            <w:r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 w:rsidR="00273D7B"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–</w:t>
            </w:r>
            <w:r w:rsidR="00273D7B"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  <w:p w:rsidR="00273D7B" w:rsidRPr="00273D7B" w:rsidRDefault="00273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занимаемой должности </w:t>
            </w:r>
            <w:r w:rsid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273D7B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5 лет –</w:t>
            </w:r>
            <w:r w:rsid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AA74B8">
              <w:rPr>
                <w:lang w:val="ru-RU"/>
              </w:rPr>
              <w:br/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– 10 лет –</w:t>
            </w:r>
            <w:r w:rsid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  <w:r w:rsidRPr="00AA74B8">
              <w:rPr>
                <w:lang w:val="ru-RU"/>
              </w:rPr>
              <w:br/>
            </w:r>
            <w:r w:rsidRP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Свыше 15 лет –</w:t>
            </w:r>
            <w:r w:rsidR="005D5B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273D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</w:tr>
    </w:tbl>
    <w:p w:rsidR="00D542CF" w:rsidRPr="00AA74B8" w:rsidRDefault="00AA74B8" w:rsidP="00DF56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Среди педагогического состава есть учителя, отмеченные наградами:</w:t>
      </w:r>
    </w:p>
    <w:p w:rsidR="00D542CF" w:rsidRPr="00AA74B8" w:rsidRDefault="00AA74B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Почетная грамота Министерства образования РФ – 3 работника;</w:t>
      </w:r>
    </w:p>
    <w:p w:rsidR="00D542CF" w:rsidRDefault="00AA74B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Отличник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D5BC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D5BC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На данный момент школа </w:t>
      </w:r>
      <w:r w:rsidR="00B86E1B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укомплектована </w:t>
      </w:r>
      <w:r w:rsidR="00B86E1B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оборудованием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для реализации образовательных программ общего образования</w:t>
      </w:r>
      <w:r w:rsidR="00B86E1B">
        <w:rPr>
          <w:rFonts w:hAnsi="Times New Roman" w:cs="Times New Roman"/>
          <w:color w:val="000000"/>
          <w:sz w:val="24"/>
          <w:szCs w:val="24"/>
          <w:lang w:val="ru-RU"/>
        </w:rPr>
        <w:t xml:space="preserve">, но оборудование устаревшее.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момент завершения программы школа должна создать материально-технические ресурсы для реализации программ </w:t>
      </w:r>
      <w:r w:rsidR="00B86E1B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 образования по следующим направлениям: технической, физкультурно-спортивной, туристско-краеведческой.</w:t>
      </w:r>
    </w:p>
    <w:p w:rsidR="00D542CF" w:rsidRPr="00B603FF" w:rsidRDefault="00AA74B8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B603FF">
        <w:rPr>
          <w:rFonts w:hAnsi="Times New Roman" w:cs="Times New Roman"/>
          <w:b/>
          <w:bCs/>
          <w:sz w:val="24"/>
          <w:szCs w:val="24"/>
          <w:lang w:val="ru-RU"/>
        </w:rPr>
        <w:t>Основания для разработки программы развития</w:t>
      </w:r>
    </w:p>
    <w:p w:rsidR="00D542CF" w:rsidRPr="00B603FF" w:rsidRDefault="00AA74B8">
      <w:pPr>
        <w:rPr>
          <w:rFonts w:hAnsi="Times New Roman" w:cs="Times New Roman"/>
          <w:sz w:val="24"/>
          <w:szCs w:val="24"/>
          <w:lang w:val="ru-RU"/>
        </w:rPr>
      </w:pPr>
      <w:r w:rsidRPr="00B603FF">
        <w:rPr>
          <w:rFonts w:hAnsi="Times New Roman" w:cs="Times New Roman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D542CF" w:rsidRPr="00B603FF" w:rsidRDefault="00AA74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603FF">
        <w:rPr>
          <w:rFonts w:hAnsi="Times New Roman" w:cs="Times New Roman"/>
          <w:sz w:val="24"/>
          <w:szCs w:val="24"/>
          <w:lang w:val="ru-RU"/>
        </w:rPr>
        <w:t>результативность реализации программы развития школы на 2019-2022 годы;</w:t>
      </w:r>
    </w:p>
    <w:p w:rsidR="00D542CF" w:rsidRPr="00B603FF" w:rsidRDefault="00AA74B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B603FF">
        <w:rPr>
          <w:rFonts w:hAnsi="Times New Roman" w:cs="Times New Roman"/>
          <w:sz w:val="24"/>
          <w:szCs w:val="24"/>
          <w:lang w:val="ru-RU"/>
        </w:rPr>
        <w:t xml:space="preserve">потенциал развития школы на основе </w:t>
      </w:r>
      <w:r w:rsidRPr="00B603FF">
        <w:rPr>
          <w:rFonts w:hAnsi="Times New Roman" w:cs="Times New Roman"/>
          <w:sz w:val="24"/>
          <w:szCs w:val="24"/>
        </w:rPr>
        <w:t>SWOT</w:t>
      </w:r>
      <w:r w:rsidRPr="00B603FF">
        <w:rPr>
          <w:rFonts w:hAnsi="Times New Roman" w:cs="Times New Roman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D542CF" w:rsidRPr="00B603FF" w:rsidRDefault="00AA74B8">
      <w:pPr>
        <w:numPr>
          <w:ilvl w:val="0"/>
          <w:numId w:val="4"/>
        </w:numPr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B603FF">
        <w:rPr>
          <w:rFonts w:hAnsi="Times New Roman" w:cs="Times New Roman"/>
          <w:sz w:val="24"/>
          <w:szCs w:val="24"/>
        </w:rPr>
        <w:t>возможные</w:t>
      </w:r>
      <w:proofErr w:type="spellEnd"/>
      <w:proofErr w:type="gramEnd"/>
      <w:r w:rsidRPr="00B603F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603FF">
        <w:rPr>
          <w:rFonts w:hAnsi="Times New Roman" w:cs="Times New Roman"/>
          <w:sz w:val="24"/>
          <w:szCs w:val="24"/>
        </w:rPr>
        <w:t>варианты</w:t>
      </w:r>
      <w:proofErr w:type="spellEnd"/>
      <w:r w:rsidRPr="00B603FF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B603FF">
        <w:rPr>
          <w:rFonts w:hAnsi="Times New Roman" w:cs="Times New Roman"/>
          <w:sz w:val="24"/>
          <w:szCs w:val="24"/>
        </w:rPr>
        <w:t>развития</w:t>
      </w:r>
      <w:proofErr w:type="spellEnd"/>
      <w:r w:rsidRPr="00B603FF">
        <w:rPr>
          <w:rFonts w:hAnsi="Times New Roman" w:cs="Times New Roman"/>
          <w:sz w:val="24"/>
          <w:szCs w:val="24"/>
        </w:rPr>
        <w:t>.</w:t>
      </w:r>
    </w:p>
    <w:p w:rsidR="00D542CF" w:rsidRPr="00B603FF" w:rsidRDefault="00AA74B8">
      <w:pPr>
        <w:rPr>
          <w:rFonts w:hAnsi="Times New Roman" w:cs="Times New Roman"/>
          <w:sz w:val="24"/>
          <w:szCs w:val="24"/>
          <w:lang w:val="ru-RU"/>
        </w:rPr>
      </w:pPr>
      <w:r w:rsidRPr="00B603FF">
        <w:rPr>
          <w:rFonts w:hAnsi="Times New Roman" w:cs="Times New Roman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 w:rsidRPr="00B603FF">
        <w:rPr>
          <w:rFonts w:hAnsi="Times New Roman" w:cs="Times New Roman"/>
          <w:sz w:val="24"/>
          <w:szCs w:val="24"/>
        </w:rPr>
        <w:t>SWOT</w:t>
      </w:r>
      <w:r w:rsidRPr="00B603FF">
        <w:rPr>
          <w:rFonts w:hAnsi="Times New Roman" w:cs="Times New Roman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6"/>
        <w:gridCol w:w="2159"/>
        <w:gridCol w:w="2520"/>
        <w:gridCol w:w="2483"/>
      </w:tblGrid>
      <w:tr w:rsidR="00D542CF" w:rsidRPr="00DF56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Сильные</w:t>
            </w:r>
            <w:proofErr w:type="spellEnd"/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>стороны</w:t>
            </w:r>
            <w:proofErr w:type="spellEnd"/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66A10">
              <w:rPr>
                <w:rFonts w:hAnsi="Times New Roman" w:cs="Times New Roman"/>
                <w:b/>
                <w:bCs/>
                <w:sz w:val="24"/>
                <w:szCs w:val="24"/>
              </w:rPr>
              <w:t>Угрозы (T)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Есть спрос на профильное и </w:t>
            </w:r>
            <w:proofErr w:type="spellStart"/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Развита система организации 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Нет эффективного 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Школа часто участвует в 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66A10">
              <w:rPr>
                <w:rFonts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A66A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10">
              <w:rPr>
                <w:rFonts w:hAnsi="Times New Roman" w:cs="Times New Roman"/>
                <w:sz w:val="24"/>
                <w:szCs w:val="24"/>
              </w:rPr>
              <w:t>финансирование</w:t>
            </w:r>
            <w:proofErr w:type="spellEnd"/>
            <w:r w:rsidRPr="00A66A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10">
              <w:rPr>
                <w:rFonts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A66A1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A10">
              <w:rPr>
                <w:rFonts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Школьники успешно участвуют в </w:t>
            </w:r>
            <w:r w:rsidR="00A66A10" w:rsidRPr="00A66A10">
              <w:rPr>
                <w:rFonts w:hAnsi="Times New Roman" w:cs="Times New Roman"/>
                <w:sz w:val="24"/>
                <w:szCs w:val="24"/>
                <w:lang w:val="ru-RU"/>
              </w:rPr>
              <w:t>школьных</w:t>
            </w: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66A10" w:rsidRPr="00A66A10">
              <w:rPr>
                <w:rFonts w:hAnsi="Times New Roman" w:cs="Times New Roman"/>
                <w:sz w:val="24"/>
                <w:szCs w:val="24"/>
                <w:lang w:val="ru-RU"/>
              </w:rPr>
              <w:t>районных</w:t>
            </w: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66A10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Школа</w:t>
            </w:r>
            <w:r w:rsidR="00AA74B8" w:rsidRPr="00A66A1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66A10" w:rsidRDefault="00AA74B8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66A10">
              <w:rPr>
                <w:rFonts w:hAnsi="Times New Roman" w:cs="Times New Roman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</w:tbl>
    <w:p w:rsidR="00D542CF" w:rsidRDefault="00D542C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542CF" w:rsidRDefault="00AA74B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развития организации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1. Внедрение ФГОС-2021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и переход на ФООП.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применение ФООП. Обеспечение соответствия материально-технической базы новым требованиям стандартов.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Корректировка всех ООП с учетом ФООП.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Проводить периодическую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внутреннюю проверку школы на соответствие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3. Введение должности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советника директора по воспитанию и взаимодействию с детскими общественными объединениями.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Перераспределить работу по организации и контролю воспитательной деятельности школы с учетом должностных обязанностей нового специалиста. Разработать планы работы советника директора, скорректировать локальные нормативные акты школы (при необходимости).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дополнительных образовательных услуг для детей и их родителей.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детей, выявление и поддержка лиц, проявивших выдающиеся способности» до 2025 года (распоряжение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5. Участия в проекте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«Школьный театр».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D542CF" w:rsidRPr="00AA74B8" w:rsidRDefault="00AA74B8" w:rsidP="0014348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D542CF" w:rsidRPr="00AA74B8" w:rsidRDefault="00AA74B8" w:rsidP="0014348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D542CF" w:rsidRPr="00AA74B8" w:rsidRDefault="00AA74B8" w:rsidP="0014348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D542CF" w:rsidRPr="00AA74B8" w:rsidRDefault="00AA74B8" w:rsidP="0014348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8. Усиление антитеррористической защищенности организации.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D542CF" w:rsidRPr="00AA74B8" w:rsidRDefault="00AA74B8" w:rsidP="001434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Оптимизация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кадровых ресурсов.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количество работников, которых могут призвать на военную службу по мобилизации. Определить схему перераспределения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работников, которых могут призвать на службу. Разработать план мероприятий </w:t>
      </w:r>
      <w:proofErr w:type="gram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по минимизации рисков для образовательного процесса в случае призыва работников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военную службу по мобилизации</w:t>
      </w:r>
      <w:proofErr w:type="gram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2CF" w:rsidRPr="00AA74B8" w:rsidRDefault="00D542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"/>
        <w:gridCol w:w="2436"/>
        <w:gridCol w:w="1977"/>
        <w:gridCol w:w="1243"/>
        <w:gridCol w:w="2113"/>
        <w:gridCol w:w="1519"/>
      </w:tblGrid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Переход на ФООП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рабочей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по корректировки ООП в связи с переходом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Приказ о создании 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переходу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и корректировка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Обновленные 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по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– 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новых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 ООП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 w:rsidRP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 w:rsidT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2CF" w:rsidRPr="00AA74B8" w:rsidRDefault="00AA74B8" w:rsidP="00DF5695">
            <w:pPr>
              <w:jc w:val="center"/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Введение должности советника директора по воспитанию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возможных кандидатов на должность советника на заседании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работника в должности советника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DF5695" w:rsidRDefault="00DF56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работы советника на 2023/24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Расширение спектра дополнительных образовательных услуг для детей и их родителей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 w:rsidT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2CF" w:rsidRPr="00AA74B8" w:rsidRDefault="00AA74B8" w:rsidP="00DF5695">
            <w:pPr>
              <w:jc w:val="center"/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Участие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проекте «Школьный театр»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образовательных программ для школьного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ОП ДОбр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школьного театра и мониторинг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2023 – 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DF5695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установка нового оборудования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 приемки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7. Совершенствование системы охраны труда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совещания с целью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планирования развития системы охраны труда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DF5695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8. Усиление антитеррористической защищенности организации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542CF" w:rsidRPr="00AA74B8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D542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DF5695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DF5695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542CF" w:rsidRPr="00AA74B8" w:rsidRDefault="00DF56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Tr="00DF569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2CF" w:rsidRDefault="00AA74B8" w:rsidP="00DF5695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 кадровых ресурсов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Совещание при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схемы перераспределения обязанностей работников, </w:t>
            </w:r>
            <w:r w:rsidR="00E70A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падающих под условия мобилизации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E70AC4" w:rsidRDefault="00E70AC4">
            <w:pPr>
              <w:rPr>
                <w:lang w:val="ru-RU"/>
              </w:rPr>
            </w:pPr>
            <w:r>
              <w:rPr>
                <w:lang w:val="ru-RU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плана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 w:rsidRPr="00DF5695" w:rsidTr="00E70AC4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42CF" w:rsidRPr="00AA74B8" w:rsidRDefault="00AA74B8" w:rsidP="00E70AC4">
            <w:pPr>
              <w:jc w:val="center"/>
              <w:rPr>
                <w:lang w:val="ru-RU"/>
              </w:rPr>
            </w:pP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Усиление работы по адаптации </w:t>
            </w:r>
            <w:proofErr w:type="gramStart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иностранных</w:t>
            </w:r>
            <w:proofErr w:type="gramEnd"/>
            <w:r w:rsidRPr="00AA74B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адаптации учащихся-иностранцев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совещании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мероприятий по адаптации на 2023/24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D542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42CF" w:rsidRPr="00E70AC4" w:rsidRDefault="00D542CF" w:rsidP="00E70AC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542CF" w:rsidRPr="00E70AC4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70A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школы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5. Организация стажировок и повышения квалификации педагогических работников, обмена опытом.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Расширение перечня образовательных возможностей, социально-образовательных партнерств.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4. Создание эффективной профильной системы обучения и развитие проектной деятельности </w:t>
      </w:r>
      <w:proofErr w:type="gram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D542CF" w:rsidRPr="00AA74B8" w:rsidRDefault="00AA74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D542CF" w:rsidRPr="00AA74B8" w:rsidRDefault="00AA74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4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4"/>
        <w:gridCol w:w="5664"/>
      </w:tblGrid>
      <w:tr w:rsidR="00D54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ООП, соответствующие ФООП.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 w:rsidP="0014348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50 % классных руководителей прошло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по программам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связанным с классным руководством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соответствия школы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проекте «Школьный театр»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 и функционирует театр в школе.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деятельности </w:t>
            </w:r>
            <w:proofErr w:type="gram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proofErr w:type="gram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театр занято 30 % учащихся.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30% опрошенных учеников и родителей положительно отзываются о функционировании школьного театра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Цифровизации</w:t>
            </w:r>
            <w:proofErr w:type="spellEnd"/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 w:rsidP="0014348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мобилизации не повлияли на качество образовательного процесса.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 и другие образовательные программы реализуются в полном объеме</w:t>
            </w:r>
          </w:p>
        </w:tc>
      </w:tr>
      <w:tr w:rsidR="00D542CF" w:rsidRPr="00DF56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Default="00AA74B8" w:rsidP="0014348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Снизились конфликты с участием детей и родителей на этнической и религиозной почве.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Улучшилась дисциплина в школе.</w:t>
            </w:r>
          </w:p>
          <w:p w:rsidR="00D542CF" w:rsidRPr="00AA74B8" w:rsidRDefault="00AA74B8" w:rsidP="001434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74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Повысилась успеваемость учеников-иностранцев на 20 %</w:t>
            </w:r>
          </w:p>
        </w:tc>
      </w:tr>
    </w:tbl>
    <w:p w:rsidR="00D542CF" w:rsidRPr="00AA74B8" w:rsidRDefault="00D542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542CF" w:rsidRPr="00AA74B8" w:rsidSect="00ED4E99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70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F6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31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B0B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04D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A9F"/>
    <w:rsid w:val="00143489"/>
    <w:rsid w:val="00273D7B"/>
    <w:rsid w:val="002C12A7"/>
    <w:rsid w:val="002D33B1"/>
    <w:rsid w:val="002D3591"/>
    <w:rsid w:val="003514A0"/>
    <w:rsid w:val="00366E9D"/>
    <w:rsid w:val="00410BCA"/>
    <w:rsid w:val="004135CD"/>
    <w:rsid w:val="0046506D"/>
    <w:rsid w:val="004841CC"/>
    <w:rsid w:val="004A79C8"/>
    <w:rsid w:val="004F7E17"/>
    <w:rsid w:val="005A05CE"/>
    <w:rsid w:val="005D5BC3"/>
    <w:rsid w:val="00653AF6"/>
    <w:rsid w:val="006B09B5"/>
    <w:rsid w:val="007012E8"/>
    <w:rsid w:val="008367D1"/>
    <w:rsid w:val="00844C36"/>
    <w:rsid w:val="008D35B1"/>
    <w:rsid w:val="00916DDB"/>
    <w:rsid w:val="009E0219"/>
    <w:rsid w:val="00A66A10"/>
    <w:rsid w:val="00AA74B8"/>
    <w:rsid w:val="00B11467"/>
    <w:rsid w:val="00B1552E"/>
    <w:rsid w:val="00B603FF"/>
    <w:rsid w:val="00B73A5A"/>
    <w:rsid w:val="00B86E1B"/>
    <w:rsid w:val="00C70D53"/>
    <w:rsid w:val="00CD3319"/>
    <w:rsid w:val="00CF4060"/>
    <w:rsid w:val="00D542CF"/>
    <w:rsid w:val="00DF5695"/>
    <w:rsid w:val="00E21E66"/>
    <w:rsid w:val="00E438A1"/>
    <w:rsid w:val="00E542D4"/>
    <w:rsid w:val="00E70AC4"/>
    <w:rsid w:val="00ED4E99"/>
    <w:rsid w:val="00EE61F3"/>
    <w:rsid w:val="00F01E19"/>
    <w:rsid w:val="00F656E4"/>
    <w:rsid w:val="00F7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Гиперссылка1"/>
    <w:basedOn w:val="a"/>
    <w:link w:val="a3"/>
    <w:rsid w:val="00ED4E99"/>
    <w:pPr>
      <w:spacing w:before="0" w:beforeAutospacing="0" w:after="160" w:afterAutospacing="0" w:line="264" w:lineRule="auto"/>
    </w:pPr>
    <w:rPr>
      <w:rFonts w:eastAsia="Times New Roman" w:cs="Times New Roman"/>
      <w:color w:val="0000FF" w:themeColor="hyperlink"/>
      <w:szCs w:val="20"/>
      <w:u w:val="single"/>
      <w:lang w:val="ru-RU" w:eastAsia="ru-RU"/>
    </w:rPr>
  </w:style>
  <w:style w:type="character" w:styleId="a3">
    <w:name w:val="Hyperlink"/>
    <w:basedOn w:val="a0"/>
    <w:link w:val="11"/>
    <w:rsid w:val="00ED4E99"/>
    <w:rPr>
      <w:rFonts w:eastAsia="Times New Roman" w:cs="Times New Roman"/>
      <w:color w:val="0000FF" w:themeColor="hyperlink"/>
      <w:szCs w:val="20"/>
      <w:u w:val="single"/>
      <w:lang w:val="ru-RU" w:eastAsia="ru-RU"/>
    </w:rPr>
  </w:style>
  <w:style w:type="paragraph" w:styleId="a4">
    <w:name w:val="No Spacing"/>
    <w:link w:val="a5"/>
    <w:rsid w:val="00ED4E99"/>
    <w:pPr>
      <w:spacing w:before="0" w:after="160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5">
    <w:name w:val="Без интервала Знак"/>
    <w:link w:val="a4"/>
    <w:rsid w:val="00ED4E99"/>
    <w:rPr>
      <w:rFonts w:eastAsia="Times New Roman" w:cs="Times New Roman"/>
      <w:color w:val="000000"/>
      <w:szCs w:val="20"/>
      <w:lang w:val="ru-RU" w:eastAsia="ru-RU"/>
    </w:rPr>
  </w:style>
  <w:style w:type="table" w:styleId="a6">
    <w:name w:val="Table Grid"/>
    <w:basedOn w:val="a1"/>
    <w:rsid w:val="00ED4E99"/>
    <w:pPr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6A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Гиперссылка1"/>
    <w:basedOn w:val="a"/>
    <w:link w:val="a3"/>
    <w:rsid w:val="00ED4E99"/>
    <w:pPr>
      <w:spacing w:before="0" w:beforeAutospacing="0" w:after="160" w:afterAutospacing="0" w:line="264" w:lineRule="auto"/>
    </w:pPr>
    <w:rPr>
      <w:rFonts w:eastAsia="Times New Roman" w:cs="Times New Roman"/>
      <w:color w:val="0000FF" w:themeColor="hyperlink"/>
      <w:szCs w:val="20"/>
      <w:u w:val="single"/>
      <w:lang w:val="ru-RU" w:eastAsia="ru-RU"/>
    </w:rPr>
  </w:style>
  <w:style w:type="character" w:styleId="a3">
    <w:name w:val="Hyperlink"/>
    <w:basedOn w:val="a0"/>
    <w:link w:val="11"/>
    <w:rsid w:val="00ED4E99"/>
    <w:rPr>
      <w:rFonts w:eastAsia="Times New Roman" w:cs="Times New Roman"/>
      <w:color w:val="0000FF" w:themeColor="hyperlink"/>
      <w:szCs w:val="20"/>
      <w:u w:val="single"/>
      <w:lang w:val="ru-RU" w:eastAsia="ru-RU"/>
    </w:rPr>
  </w:style>
  <w:style w:type="paragraph" w:styleId="a4">
    <w:name w:val="No Spacing"/>
    <w:link w:val="a5"/>
    <w:rsid w:val="00ED4E99"/>
    <w:pPr>
      <w:spacing w:before="0" w:after="160"/>
    </w:pPr>
    <w:rPr>
      <w:rFonts w:eastAsia="Times New Roman" w:cs="Times New Roman"/>
      <w:color w:val="000000"/>
      <w:szCs w:val="20"/>
      <w:lang w:val="ru-RU" w:eastAsia="ru-RU"/>
    </w:rPr>
  </w:style>
  <w:style w:type="character" w:customStyle="1" w:styleId="a5">
    <w:name w:val="Без интервала Знак"/>
    <w:link w:val="a4"/>
    <w:rsid w:val="00ED4E99"/>
    <w:rPr>
      <w:rFonts w:eastAsia="Times New Roman" w:cs="Times New Roman"/>
      <w:color w:val="000000"/>
      <w:szCs w:val="20"/>
      <w:lang w:val="ru-RU" w:eastAsia="ru-RU"/>
    </w:rPr>
  </w:style>
  <w:style w:type="table" w:styleId="a6">
    <w:name w:val="Table Grid"/>
    <w:basedOn w:val="a1"/>
    <w:rsid w:val="00ED4E99"/>
    <w:pPr>
      <w:spacing w:before="0" w:beforeAutospacing="0" w:after="0" w:afterAutospacing="0"/>
    </w:pPr>
    <w:rPr>
      <w:rFonts w:eastAsia="Times New Roman" w:cs="Times New Roman"/>
      <w:color w:val="00000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6A1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96;&#1082;&#1086;&#1083;&#1072;13.&#1087;&#1086;&#1078;&#1086;&#1073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66970857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65D4-2DA7-4C1D-AEDB-1AF4855D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dc:description>Подготовлено экспертами Актион-МЦФЭР</dc:description>
  <cp:lastModifiedBy>Sosh13</cp:lastModifiedBy>
  <cp:revision>2</cp:revision>
  <cp:lastPrinted>2023-11-16T22:48:00Z</cp:lastPrinted>
  <dcterms:created xsi:type="dcterms:W3CDTF">2023-11-16T22:53:00Z</dcterms:created>
  <dcterms:modified xsi:type="dcterms:W3CDTF">2023-11-16T22:53:00Z</dcterms:modified>
</cp:coreProperties>
</file>